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10"/>
      </w:tblGrid>
      <w:tr w:rsidR="0021714D" w:rsidRPr="00880119" w:rsidTr="0021714D">
        <w:tc>
          <w:tcPr>
            <w:tcW w:w="9010" w:type="dxa"/>
            <w:shd w:val="clear" w:color="auto" w:fill="FFF2CC" w:themeFill="accent4" w:themeFillTint="33"/>
          </w:tcPr>
          <w:p w:rsidR="0021714D" w:rsidRPr="00880119" w:rsidRDefault="00880119" w:rsidP="00880119">
            <w:pPr>
              <w:spacing w:line="276" w:lineRule="auto"/>
              <w:jc w:val="center"/>
              <w:rPr>
                <w:rFonts w:cstheme="minorHAnsi"/>
                <w:i/>
                <w:sz w:val="22"/>
                <w:lang w:val="sl-SI"/>
              </w:rPr>
            </w:pPr>
            <w:r w:rsidRPr="00880119">
              <w:rPr>
                <w:rFonts w:cstheme="minorHAnsi"/>
                <w:i/>
                <w:sz w:val="22"/>
                <w:lang w:val="sl-SI"/>
              </w:rPr>
              <w:t xml:space="preserve">Timski pristop pri spodbujanju sodelovalnega učenja in vrstniške učne pomoči </w:t>
            </w:r>
          </w:p>
          <w:p w:rsidR="00880119" w:rsidRPr="00880119" w:rsidRDefault="00880119" w:rsidP="00880119">
            <w:pPr>
              <w:spacing w:line="276" w:lineRule="auto"/>
              <w:jc w:val="center"/>
              <w:rPr>
                <w:rFonts w:cstheme="minorHAnsi"/>
                <w:i/>
                <w:lang w:val="sl-SI"/>
              </w:rPr>
            </w:pPr>
            <w:r w:rsidRPr="00880119">
              <w:rPr>
                <w:rFonts w:cstheme="minorHAnsi"/>
                <w:i/>
                <w:sz w:val="22"/>
                <w:lang w:val="sl-SI"/>
              </w:rPr>
              <w:t>ŠIPK projekt, Univerza v Ljubljani, Pedagoška fakulteta</w:t>
            </w:r>
          </w:p>
        </w:tc>
      </w:tr>
      <w:tr w:rsidR="00880119" w:rsidRPr="00880119" w:rsidTr="00880119">
        <w:tc>
          <w:tcPr>
            <w:tcW w:w="9010" w:type="dxa"/>
            <w:shd w:val="clear" w:color="auto" w:fill="FFF2CC" w:themeFill="accent4" w:themeFillTint="33"/>
            <w:vAlign w:val="center"/>
          </w:tcPr>
          <w:p w:rsidR="00880119" w:rsidRPr="008B623B" w:rsidRDefault="00BB3903" w:rsidP="008B623B">
            <w:pPr>
              <w:spacing w:line="360" w:lineRule="auto"/>
              <w:jc w:val="center"/>
              <w:rPr>
                <w:rFonts w:cstheme="minorHAnsi"/>
                <w:b/>
                <w:sz w:val="28"/>
                <w:lang w:val="sl-SI"/>
              </w:rPr>
            </w:pPr>
            <w:r w:rsidRPr="008B623B">
              <w:rPr>
                <w:rFonts w:cstheme="minorHAnsi"/>
                <w:b/>
                <w:sz w:val="28"/>
                <w:lang w:val="sl-SI"/>
              </w:rPr>
              <w:t xml:space="preserve">SODELOVALNE </w:t>
            </w:r>
            <w:r w:rsidR="00D90983">
              <w:rPr>
                <w:rFonts w:cstheme="minorHAnsi"/>
                <w:b/>
                <w:sz w:val="28"/>
                <w:lang w:val="sl-SI"/>
              </w:rPr>
              <w:t>KART</w:t>
            </w:r>
            <w:r w:rsidR="008B623B" w:rsidRPr="008B623B">
              <w:rPr>
                <w:rFonts w:cstheme="minorHAnsi"/>
                <w:b/>
                <w:sz w:val="28"/>
                <w:lang w:val="sl-SI"/>
              </w:rPr>
              <w:t>E</w:t>
            </w:r>
            <w:r w:rsidR="008B623B">
              <w:rPr>
                <w:rFonts w:cstheme="minorHAnsi"/>
                <w:b/>
                <w:sz w:val="28"/>
                <w:lang w:val="sl-SI"/>
              </w:rPr>
              <w:t xml:space="preserve"> ZA MATEMATIKO</w:t>
            </w:r>
          </w:p>
        </w:tc>
      </w:tr>
      <w:tr w:rsidR="0021714D" w:rsidRPr="00880119" w:rsidTr="0021714D">
        <w:tc>
          <w:tcPr>
            <w:tcW w:w="9010" w:type="dxa"/>
          </w:tcPr>
          <w:p w:rsidR="0021714D" w:rsidRPr="00880119" w:rsidRDefault="0021714D">
            <w:pPr>
              <w:rPr>
                <w:rFonts w:cstheme="minorHAnsi"/>
                <w:b/>
                <w:i/>
                <w:lang w:val="sl-SI"/>
              </w:rPr>
            </w:pPr>
            <w:r w:rsidRPr="00880119">
              <w:rPr>
                <w:rFonts w:cstheme="minorHAnsi"/>
                <w:b/>
                <w:lang w:val="sl-SI"/>
              </w:rPr>
              <w:t xml:space="preserve">Ciljna skupina: </w:t>
            </w:r>
            <w:r w:rsidRPr="00880119">
              <w:rPr>
                <w:rFonts w:cstheme="minorHAnsi"/>
                <w:i/>
                <w:lang w:val="sl-SI"/>
              </w:rPr>
              <w:t>učenci I./II./III. triletja</w:t>
            </w:r>
          </w:p>
        </w:tc>
      </w:tr>
      <w:tr w:rsidR="0021714D" w:rsidRPr="00880119" w:rsidTr="0021714D">
        <w:tc>
          <w:tcPr>
            <w:tcW w:w="9010" w:type="dxa"/>
          </w:tcPr>
          <w:p w:rsidR="0021714D" w:rsidRPr="00880119" w:rsidRDefault="0021714D" w:rsidP="00BB3903">
            <w:pPr>
              <w:spacing w:line="360" w:lineRule="auto"/>
              <w:rPr>
                <w:rFonts w:cstheme="minorHAnsi"/>
                <w:i/>
                <w:color w:val="222222"/>
                <w:shd w:val="clear" w:color="auto" w:fill="FFFFFF"/>
                <w:lang w:val="sl-SI"/>
              </w:rPr>
            </w:pPr>
            <w:r w:rsidRPr="00880119">
              <w:rPr>
                <w:rFonts w:cstheme="minorHAnsi"/>
                <w:b/>
                <w:lang w:val="sl-SI"/>
              </w:rPr>
              <w:t xml:space="preserve">Cilji aktivnosti: </w:t>
            </w:r>
          </w:p>
          <w:p w:rsidR="00BB3903" w:rsidRPr="00BB3903" w:rsidRDefault="00BB3903" w:rsidP="008B623B">
            <w:pPr>
              <w:pStyle w:val="Odstavekseznama"/>
              <w:numPr>
                <w:ilvl w:val="0"/>
                <w:numId w:val="1"/>
              </w:numPr>
              <w:rPr>
                <w:rFonts w:cstheme="minorHAnsi"/>
                <w:lang w:val="sl-SI"/>
              </w:rPr>
            </w:pPr>
            <w:r w:rsidRPr="00FA3FB5">
              <w:rPr>
                <w:lang w:val="sl-SI"/>
              </w:rPr>
              <w:t xml:space="preserve">Učenci </w:t>
            </w:r>
            <w:r>
              <w:rPr>
                <w:lang w:val="sl-SI"/>
              </w:rPr>
              <w:t>z didaktično igro</w:t>
            </w:r>
            <w:r w:rsidRPr="00FA3FB5">
              <w:rPr>
                <w:lang w:val="sl-SI"/>
              </w:rPr>
              <w:t xml:space="preserve"> utrjujejo znanje poštevanke</w:t>
            </w:r>
            <w:r w:rsidR="00D05AA6">
              <w:rPr>
                <w:lang w:val="sl-SI"/>
              </w:rPr>
              <w:t>/</w:t>
            </w:r>
            <w:r w:rsidRPr="00FA3FB5">
              <w:rPr>
                <w:lang w:val="sl-SI"/>
              </w:rPr>
              <w:t>znanje kvadratov</w:t>
            </w:r>
            <w:r w:rsidR="005567C6">
              <w:rPr>
                <w:lang w:val="sl-SI"/>
              </w:rPr>
              <w:t xml:space="preserve"> števil</w:t>
            </w:r>
            <w:r w:rsidRPr="00FA3FB5">
              <w:rPr>
                <w:lang w:val="sl-SI"/>
              </w:rPr>
              <w:t>/</w:t>
            </w:r>
            <w:r w:rsidR="00D05AA6">
              <w:rPr>
                <w:lang w:val="sl-SI"/>
              </w:rPr>
              <w:t>pretvarjanje</w:t>
            </w:r>
            <w:r w:rsidRPr="00FA3FB5">
              <w:rPr>
                <w:lang w:val="sl-SI"/>
              </w:rPr>
              <w:t xml:space="preserve"> merskih enot/izraz</w:t>
            </w:r>
            <w:r>
              <w:rPr>
                <w:lang w:val="sl-SI"/>
              </w:rPr>
              <w:t>e</w:t>
            </w:r>
            <w:r w:rsidRPr="00FA3FB5">
              <w:rPr>
                <w:lang w:val="sl-SI"/>
              </w:rPr>
              <w:t xml:space="preserve"> </w:t>
            </w:r>
            <w:r w:rsidR="00D05AA6">
              <w:rPr>
                <w:lang w:val="sl-SI"/>
              </w:rPr>
              <w:t>za površino in prostornino teles</w:t>
            </w:r>
            <w:r w:rsidRPr="00FA3FB5">
              <w:rPr>
                <w:lang w:val="sl-SI"/>
              </w:rPr>
              <w:t>.</w:t>
            </w:r>
          </w:p>
          <w:p w:rsidR="00BB3903" w:rsidRPr="00BB3903" w:rsidRDefault="00D05AA6" w:rsidP="008B623B">
            <w:pPr>
              <w:pStyle w:val="Odstavekseznama"/>
              <w:numPr>
                <w:ilvl w:val="0"/>
                <w:numId w:val="1"/>
              </w:numPr>
              <w:rPr>
                <w:rFonts w:cstheme="minorHAnsi"/>
                <w:lang w:val="sl-SI"/>
              </w:rPr>
            </w:pPr>
            <w:r>
              <w:rPr>
                <w:lang w:val="sl-SI"/>
              </w:rPr>
              <w:t>Učenci preko</w:t>
            </w:r>
            <w:r w:rsidR="00BB3903" w:rsidRPr="00FA3FB5">
              <w:rPr>
                <w:lang w:val="sl-SI"/>
              </w:rPr>
              <w:t xml:space="preserve"> igr</w:t>
            </w:r>
            <w:r>
              <w:rPr>
                <w:lang w:val="sl-SI"/>
              </w:rPr>
              <w:t>e</w:t>
            </w:r>
            <w:r w:rsidR="00BB3903" w:rsidRPr="00FA3FB5">
              <w:rPr>
                <w:lang w:val="sl-SI"/>
              </w:rPr>
              <w:t xml:space="preserve"> v paru</w:t>
            </w:r>
            <w:r>
              <w:rPr>
                <w:lang w:val="sl-SI"/>
              </w:rPr>
              <w:t xml:space="preserve"> razvijajo</w:t>
            </w:r>
            <w:r w:rsidR="00BB3903" w:rsidRPr="00FA3FB5">
              <w:rPr>
                <w:lang w:val="sl-SI"/>
              </w:rPr>
              <w:t xml:space="preserve"> sodelovalne spretnosti in</w:t>
            </w:r>
            <w:r>
              <w:rPr>
                <w:lang w:val="sl-SI"/>
              </w:rPr>
              <w:t xml:space="preserve"> krepijo pripravljenost za</w:t>
            </w:r>
            <w:r w:rsidR="00BB3903" w:rsidRPr="00FA3FB5">
              <w:rPr>
                <w:lang w:val="sl-SI"/>
              </w:rPr>
              <w:t xml:space="preserve"> vrstniško pomoč. </w:t>
            </w:r>
          </w:p>
          <w:p w:rsidR="0021714D" w:rsidRPr="00880119" w:rsidRDefault="00D05AA6" w:rsidP="00D05AA6">
            <w:pPr>
              <w:pStyle w:val="Odstavekseznama"/>
              <w:numPr>
                <w:ilvl w:val="0"/>
                <w:numId w:val="1"/>
              </w:numPr>
              <w:rPr>
                <w:rFonts w:cstheme="minorHAnsi"/>
                <w:lang w:val="sl-SI"/>
              </w:rPr>
            </w:pPr>
            <w:r>
              <w:rPr>
                <w:lang w:val="sl-SI"/>
              </w:rPr>
              <w:t>Učenci sproti pridobivajo povratno informacijo o svojem napredku.</w:t>
            </w:r>
          </w:p>
        </w:tc>
      </w:tr>
      <w:tr w:rsidR="0021714D" w:rsidRPr="00880119" w:rsidTr="0021714D">
        <w:tc>
          <w:tcPr>
            <w:tcW w:w="9010" w:type="dxa"/>
          </w:tcPr>
          <w:p w:rsidR="0021714D" w:rsidRPr="00880119" w:rsidRDefault="0021714D" w:rsidP="008B623B">
            <w:pPr>
              <w:rPr>
                <w:rFonts w:cstheme="minorHAnsi"/>
                <w:i/>
                <w:color w:val="222222"/>
                <w:shd w:val="clear" w:color="auto" w:fill="FFFFFF"/>
                <w:lang w:val="sl-SI"/>
              </w:rPr>
            </w:pPr>
            <w:r w:rsidRPr="00880119">
              <w:rPr>
                <w:rFonts w:cstheme="minorHAnsi"/>
                <w:b/>
                <w:lang w:val="sl-SI"/>
              </w:rPr>
              <w:t xml:space="preserve">Pripomočki: </w:t>
            </w:r>
          </w:p>
          <w:p w:rsidR="00BB3903" w:rsidRDefault="00BB3903" w:rsidP="008B623B">
            <w:pPr>
              <w:jc w:val="both"/>
              <w:rPr>
                <w:lang w:val="sl-SI"/>
              </w:rPr>
            </w:pPr>
            <w:r>
              <w:rPr>
                <w:lang w:val="sl-SI"/>
              </w:rPr>
              <w:t>Izdelane karte na dano temo: poštevanka/kvadrati/pretvarjanje merskih enot/</w:t>
            </w:r>
            <w:bookmarkStart w:id="0" w:name="_GoBack"/>
            <w:bookmarkEnd w:id="0"/>
            <w:r>
              <w:rPr>
                <w:lang w:val="sl-SI"/>
              </w:rPr>
              <w:t>izrazi</w:t>
            </w:r>
            <w:r w:rsidR="00704512">
              <w:rPr>
                <w:lang w:val="sl-SI"/>
              </w:rPr>
              <w:t xml:space="preserve"> za</w:t>
            </w:r>
            <w:r>
              <w:rPr>
                <w:lang w:val="sl-SI"/>
              </w:rPr>
              <w:t xml:space="preserve"> površin</w:t>
            </w:r>
            <w:r w:rsidR="00704512">
              <w:rPr>
                <w:lang w:val="sl-SI"/>
              </w:rPr>
              <w:t>o</w:t>
            </w:r>
            <w:r>
              <w:rPr>
                <w:lang w:val="sl-SI"/>
              </w:rPr>
              <w:t xml:space="preserve"> in prostornin</w:t>
            </w:r>
            <w:r w:rsidR="00704512">
              <w:rPr>
                <w:lang w:val="sl-SI"/>
              </w:rPr>
              <w:t>o</w:t>
            </w:r>
            <w:r>
              <w:rPr>
                <w:lang w:val="sl-SI"/>
              </w:rPr>
              <w:t xml:space="preserve"> teles. </w:t>
            </w:r>
          </w:p>
          <w:p w:rsidR="00BB3903" w:rsidRPr="00BB3903" w:rsidRDefault="00BB3903" w:rsidP="008B623B">
            <w:pPr>
              <w:jc w:val="both"/>
              <w:rPr>
                <w:b/>
                <w:bCs/>
                <w:lang w:val="sl-SI"/>
              </w:rPr>
            </w:pPr>
            <w:r>
              <w:rPr>
                <w:b/>
                <w:bCs/>
                <w:lang w:val="sl-SI"/>
              </w:rPr>
              <w:t>Izdelava:</w:t>
            </w:r>
          </w:p>
          <w:p w:rsidR="00BB3903" w:rsidRDefault="00BB3903" w:rsidP="008B623B">
            <w:pPr>
              <w:jc w:val="both"/>
              <w:rPr>
                <w:b/>
                <w:bCs/>
                <w:lang w:val="sl-SI"/>
              </w:rPr>
            </w:pPr>
            <w:r w:rsidRPr="00FA3FB5">
              <w:rPr>
                <w:b/>
                <w:bCs/>
                <w:lang w:val="sl-SI"/>
              </w:rPr>
              <w:t>a)</w:t>
            </w:r>
            <w:r>
              <w:rPr>
                <w:b/>
                <w:bCs/>
                <w:lang w:val="sl-SI"/>
              </w:rPr>
              <w:t xml:space="preserve"> potek brez tiskanja: </w:t>
            </w:r>
          </w:p>
          <w:p w:rsidR="00BB3903" w:rsidRDefault="00BB3903" w:rsidP="008B623B">
            <w:pPr>
              <w:jc w:val="both"/>
              <w:rPr>
                <w:color w:val="000000" w:themeColor="text1"/>
                <w:lang w:val="sl-SI"/>
              </w:rPr>
            </w:pPr>
            <w:r>
              <w:rPr>
                <w:b/>
                <w:bCs/>
                <w:lang w:val="sl-SI"/>
              </w:rPr>
              <w:t xml:space="preserve">1. </w:t>
            </w:r>
            <w:r>
              <w:rPr>
                <w:color w:val="000000" w:themeColor="text1"/>
                <w:lang w:val="sl-SI"/>
              </w:rPr>
              <w:t>I</w:t>
            </w:r>
            <w:r w:rsidRPr="00670743">
              <w:rPr>
                <w:color w:val="000000" w:themeColor="text1"/>
                <w:lang w:val="sl-SI"/>
              </w:rPr>
              <w:t>z tršega papirja izreži karte (velikosti npr. 6 x 8 cm)</w:t>
            </w:r>
            <w:r>
              <w:rPr>
                <w:color w:val="000000" w:themeColor="text1"/>
                <w:lang w:val="sl-SI"/>
              </w:rPr>
              <w:t>.</w:t>
            </w:r>
          </w:p>
          <w:p w:rsidR="00BB3903" w:rsidRPr="00670743" w:rsidRDefault="00BB3903" w:rsidP="008B623B">
            <w:pPr>
              <w:jc w:val="both"/>
              <w:rPr>
                <w:color w:val="000000" w:themeColor="text1"/>
                <w:lang w:val="sl-SI"/>
              </w:rPr>
            </w:pPr>
            <w:r w:rsidRPr="00670743">
              <w:rPr>
                <w:b/>
                <w:bCs/>
                <w:lang w:val="sl-SI"/>
              </w:rPr>
              <w:t>2.</w:t>
            </w:r>
            <w:r>
              <w:rPr>
                <w:color w:val="000000" w:themeColor="text1"/>
                <w:lang w:val="sl-SI"/>
              </w:rPr>
              <w:t xml:space="preserve"> Na eno stran vsake karte z debelejšim pisalom napiši vprašanje oziroma račun, na drugo pa odgovor. </w:t>
            </w:r>
          </w:p>
          <w:p w:rsidR="00BB3903" w:rsidRDefault="00BB3903" w:rsidP="008B623B">
            <w:pPr>
              <w:jc w:val="both"/>
              <w:rPr>
                <w:b/>
                <w:bCs/>
                <w:lang w:val="sl-SI"/>
              </w:rPr>
            </w:pPr>
            <w:r>
              <w:rPr>
                <w:b/>
                <w:bCs/>
                <w:lang w:val="sl-SI"/>
              </w:rPr>
              <w:t>b) potek s tiskanjem:</w:t>
            </w:r>
          </w:p>
          <w:p w:rsidR="00BB3903" w:rsidRDefault="00BB3903" w:rsidP="008B623B">
            <w:pPr>
              <w:jc w:val="both"/>
              <w:rPr>
                <w:b/>
                <w:bCs/>
                <w:lang w:val="sl-SI"/>
              </w:rPr>
            </w:pPr>
            <w:r>
              <w:rPr>
                <w:b/>
                <w:bCs/>
                <w:lang w:val="sl-SI"/>
              </w:rPr>
              <w:t xml:space="preserve">1. </w:t>
            </w:r>
            <w:r w:rsidRPr="00670743">
              <w:rPr>
                <w:color w:val="000000" w:themeColor="text1"/>
                <w:lang w:val="sl-SI"/>
              </w:rPr>
              <w:t>Natisni karte iz predloge</w:t>
            </w:r>
            <w:r>
              <w:rPr>
                <w:color w:val="000000" w:themeColor="text1"/>
                <w:lang w:val="sl-SI"/>
              </w:rPr>
              <w:t>. Barvo predlog, ki so v programu Word, si lahko spremeniš po želji: NAČRT (DESIGN) -&gt; Barve (colors).</w:t>
            </w:r>
          </w:p>
          <w:p w:rsidR="00BB3903" w:rsidRDefault="00BB3903" w:rsidP="008B623B">
            <w:pPr>
              <w:jc w:val="both"/>
              <w:rPr>
                <w:b/>
                <w:bCs/>
                <w:lang w:val="sl-SI"/>
              </w:rPr>
            </w:pPr>
            <w:r>
              <w:rPr>
                <w:b/>
                <w:bCs/>
                <w:lang w:val="sl-SI"/>
              </w:rPr>
              <w:t xml:space="preserve">2. </w:t>
            </w:r>
            <w:r w:rsidRPr="00670743">
              <w:rPr>
                <w:color w:val="000000" w:themeColor="text1"/>
                <w:lang w:val="sl-SI"/>
              </w:rPr>
              <w:t>A4 list nalepi na trši papir. Na eni strani naj bodo nalepljena vprašanja (lihe strani v predlogi)</w:t>
            </w:r>
            <w:r>
              <w:rPr>
                <w:color w:val="000000" w:themeColor="text1"/>
                <w:lang w:val="sl-SI"/>
              </w:rPr>
              <w:t xml:space="preserve"> </w:t>
            </w:r>
            <w:r w:rsidRPr="00670743">
              <w:rPr>
                <w:color w:val="000000" w:themeColor="text1"/>
                <w:lang w:val="sl-SI"/>
              </w:rPr>
              <w:t>na drugi pa odgovori (sode strani).</w:t>
            </w:r>
            <w:r w:rsidRPr="00670743">
              <w:rPr>
                <w:b/>
                <w:bCs/>
                <w:color w:val="000000" w:themeColor="text1"/>
                <w:lang w:val="sl-SI"/>
              </w:rPr>
              <w:t xml:space="preserve"> </w:t>
            </w:r>
          </w:p>
          <w:p w:rsidR="0021714D" w:rsidRPr="00BB3903" w:rsidRDefault="00BB3903" w:rsidP="008B623B">
            <w:pPr>
              <w:rPr>
                <w:rFonts w:cstheme="minorHAnsi"/>
                <w:lang w:val="sl-SI"/>
              </w:rPr>
            </w:pPr>
            <w:r w:rsidRPr="00BB3903">
              <w:rPr>
                <w:b/>
                <w:bCs/>
                <w:lang w:val="sl-SI"/>
              </w:rPr>
              <w:t xml:space="preserve">3. </w:t>
            </w:r>
            <w:r w:rsidRPr="00BB3903">
              <w:rPr>
                <w:color w:val="000000" w:themeColor="text1"/>
                <w:lang w:val="sl-SI"/>
              </w:rPr>
              <w:t>Izreži karte</w:t>
            </w:r>
          </w:p>
        </w:tc>
      </w:tr>
      <w:tr w:rsidR="0021714D" w:rsidRPr="00880119" w:rsidTr="0021714D">
        <w:tc>
          <w:tcPr>
            <w:tcW w:w="9010" w:type="dxa"/>
          </w:tcPr>
          <w:p w:rsidR="0021714D" w:rsidRDefault="0021714D" w:rsidP="008B623B">
            <w:pPr>
              <w:rPr>
                <w:rFonts w:cstheme="minorHAnsi"/>
                <w:i/>
                <w:color w:val="222222"/>
                <w:shd w:val="clear" w:color="auto" w:fill="FFFFFF"/>
                <w:lang w:val="sl-SI"/>
              </w:rPr>
            </w:pPr>
            <w:r w:rsidRPr="00880119">
              <w:rPr>
                <w:rFonts w:cstheme="minorHAnsi"/>
                <w:b/>
                <w:lang w:val="sl-SI"/>
              </w:rPr>
              <w:t>Navodilo/utemeljitev za učitelje:</w:t>
            </w:r>
            <w:r w:rsidRPr="00880119">
              <w:rPr>
                <w:rFonts w:cstheme="minorHAnsi"/>
                <w:color w:val="222222"/>
                <w:shd w:val="clear" w:color="auto" w:fill="FFFFFF"/>
                <w:lang w:val="sl-SI"/>
              </w:rPr>
              <w:t xml:space="preserve"> </w:t>
            </w:r>
          </w:p>
          <w:p w:rsidR="0021714D" w:rsidRPr="00BB3903" w:rsidRDefault="00BB3903" w:rsidP="008B623B">
            <w:pPr>
              <w:rPr>
                <w:rFonts w:cstheme="minorHAnsi"/>
                <w:i/>
                <w:color w:val="222222"/>
                <w:shd w:val="clear" w:color="auto" w:fill="FFFFFF"/>
                <w:lang w:val="sl-SI"/>
              </w:rPr>
            </w:pPr>
            <w:r w:rsidRPr="008B761F">
              <w:rPr>
                <w:color w:val="000000" w:themeColor="text1"/>
                <w:lang w:val="sl-SI"/>
              </w:rPr>
              <w:t xml:space="preserve">Učitelji lahko uporabite sodelovalne karte za krepitev sodelovalnih veščin pri učencih. Sodelovanje med učenci se lahko začne že pri izdelavi kart, ki jih učenci izdeuljejo v manjših skupinah. </w:t>
            </w:r>
            <w:r>
              <w:rPr>
                <w:color w:val="000000" w:themeColor="text1"/>
                <w:lang w:val="sl-SI"/>
              </w:rPr>
              <w:t>Z didaktično igro</w:t>
            </w:r>
            <w:r w:rsidRPr="008B761F">
              <w:rPr>
                <w:color w:val="000000" w:themeColor="text1"/>
                <w:lang w:val="sl-SI"/>
              </w:rPr>
              <w:t xml:space="preserve"> v paru v razred uvajamo sodelovalno učenje in vrstniško pomoč. Vsebino kart lahko poljubno prilagodite.</w:t>
            </w:r>
          </w:p>
        </w:tc>
      </w:tr>
      <w:tr w:rsidR="0021714D" w:rsidRPr="00880119" w:rsidTr="0021714D">
        <w:tc>
          <w:tcPr>
            <w:tcW w:w="9010" w:type="dxa"/>
          </w:tcPr>
          <w:p w:rsidR="00BB3903" w:rsidRDefault="0021714D" w:rsidP="008B623B">
            <w:pPr>
              <w:rPr>
                <w:rFonts w:cstheme="minorHAnsi"/>
                <w:color w:val="222222"/>
                <w:shd w:val="clear" w:color="auto" w:fill="FFFFFF"/>
                <w:lang w:val="sl-SI"/>
              </w:rPr>
            </w:pPr>
            <w:r w:rsidRPr="00880119">
              <w:rPr>
                <w:rFonts w:cstheme="minorHAnsi"/>
                <w:b/>
                <w:lang w:val="sl-SI"/>
              </w:rPr>
              <w:t>Navodilo/utemeljitev za starše:</w:t>
            </w:r>
          </w:p>
          <w:p w:rsidR="0021714D" w:rsidRPr="00880119" w:rsidRDefault="00BB3903" w:rsidP="008B623B">
            <w:pPr>
              <w:rPr>
                <w:rFonts w:cstheme="minorHAnsi"/>
                <w:lang w:val="sl-SI"/>
              </w:rPr>
            </w:pPr>
            <w:r>
              <w:rPr>
                <w:color w:val="000000" w:themeColor="text1"/>
                <w:lang w:val="sl-SI"/>
              </w:rPr>
              <w:t>Z didaktično igro</w:t>
            </w:r>
            <w:r w:rsidRPr="008B761F">
              <w:rPr>
                <w:color w:val="000000" w:themeColor="text1"/>
                <w:lang w:val="sl-SI"/>
              </w:rPr>
              <w:t xml:space="preserve"> učenci usvajajo in utrjujejo snov na zabaven način. Igra poteka v paru in spodbuja sodelovalne spretnosti in vrstniško pomoč.</w:t>
            </w:r>
            <w:r w:rsidRPr="008B761F">
              <w:rPr>
                <w:b/>
                <w:bCs/>
                <w:color w:val="000000" w:themeColor="text1"/>
                <w:lang w:val="sl-SI"/>
              </w:rPr>
              <w:t xml:space="preserve"> </w:t>
            </w:r>
            <w:r w:rsidRPr="00880119">
              <w:rPr>
                <w:rFonts w:cstheme="minorHAnsi"/>
                <w:lang w:val="sl-SI"/>
              </w:rPr>
              <w:t xml:space="preserve"> </w:t>
            </w:r>
          </w:p>
        </w:tc>
      </w:tr>
      <w:tr w:rsidR="0021714D" w:rsidRPr="00880119" w:rsidTr="0021714D">
        <w:tc>
          <w:tcPr>
            <w:tcW w:w="9010" w:type="dxa"/>
          </w:tcPr>
          <w:p w:rsidR="00BB3903" w:rsidRPr="00BB3903" w:rsidRDefault="0021714D" w:rsidP="008B623B">
            <w:pPr>
              <w:rPr>
                <w:rFonts w:cstheme="minorHAnsi"/>
                <w:b/>
                <w:lang w:val="sl-SI"/>
              </w:rPr>
            </w:pPr>
            <w:r w:rsidRPr="00880119">
              <w:rPr>
                <w:rFonts w:cstheme="minorHAnsi"/>
                <w:b/>
                <w:lang w:val="sl-SI"/>
              </w:rPr>
              <w:t>Potek aktivnosti</w:t>
            </w:r>
            <w:r w:rsidR="00BB3903">
              <w:rPr>
                <w:rFonts w:cstheme="minorHAnsi"/>
                <w:b/>
                <w:lang w:val="sl-SI"/>
              </w:rPr>
              <w:t>:</w:t>
            </w:r>
          </w:p>
          <w:p w:rsidR="00BB3903" w:rsidRPr="00BB3903" w:rsidRDefault="00BB3903" w:rsidP="008B623B">
            <w:pPr>
              <w:pStyle w:val="Odstavekseznama"/>
              <w:numPr>
                <w:ilvl w:val="0"/>
                <w:numId w:val="5"/>
              </w:numPr>
              <w:jc w:val="both"/>
              <w:rPr>
                <w:lang w:val="sl-SI"/>
              </w:rPr>
            </w:pPr>
            <w:r w:rsidRPr="00BB3903">
              <w:rPr>
                <w:lang w:val="sl-SI"/>
              </w:rPr>
              <w:t>Igra poteka v paru, zato za sodelovanje zaprosi še nekoga. Eden naj bo v vlogi učitelja, drugi pa v vlogi učenca.</w:t>
            </w:r>
          </w:p>
          <w:p w:rsidR="00BB3903" w:rsidRPr="00BB3903" w:rsidRDefault="00BB3903" w:rsidP="008B623B">
            <w:pPr>
              <w:pStyle w:val="Odstavekseznama"/>
              <w:numPr>
                <w:ilvl w:val="0"/>
                <w:numId w:val="5"/>
              </w:numPr>
              <w:jc w:val="both"/>
              <w:rPr>
                <w:lang w:val="sl-SI"/>
              </w:rPr>
            </w:pPr>
            <w:r w:rsidRPr="00BB3903">
              <w:rPr>
                <w:lang w:val="sl-SI"/>
              </w:rPr>
              <w:t xml:space="preserve">Učitelj ima pred seboj kupček kart. Učencu zastavi vprašanje z vrhnje kartice. </w:t>
            </w:r>
          </w:p>
          <w:p w:rsidR="00BB3903" w:rsidRPr="00BB3903" w:rsidRDefault="00BB3903" w:rsidP="008B623B">
            <w:pPr>
              <w:pStyle w:val="Odstavekseznama"/>
              <w:numPr>
                <w:ilvl w:val="0"/>
                <w:numId w:val="5"/>
              </w:numPr>
              <w:jc w:val="both"/>
              <w:rPr>
                <w:lang w:val="sl-SI"/>
              </w:rPr>
            </w:pPr>
            <w:r w:rsidRPr="00BB3903">
              <w:rPr>
                <w:lang w:val="sl-SI"/>
              </w:rPr>
              <w:t xml:space="preserve">Če učenec pravilno odgovori na vprašanje, dobi kartico. Ob napačnem odgovoru učitelj pove rešitev in obdrži kartico. Igra se ponavlja toliko čassa, dokler učenec na zbere vseh kart. </w:t>
            </w:r>
          </w:p>
          <w:p w:rsidR="0021714D" w:rsidRPr="008B623B" w:rsidRDefault="00BB3903" w:rsidP="008B623B">
            <w:pPr>
              <w:pStyle w:val="Odstavekseznama"/>
              <w:numPr>
                <w:ilvl w:val="0"/>
                <w:numId w:val="5"/>
              </w:numPr>
              <w:jc w:val="both"/>
              <w:rPr>
                <w:lang w:val="sl-SI"/>
              </w:rPr>
            </w:pPr>
            <w:r w:rsidRPr="00BB3903">
              <w:rPr>
                <w:lang w:val="sl-SI"/>
              </w:rPr>
              <w:t>Ko učenec zbere vse karte, lahko igro obrnemo. Zamenjamo vlogi ali vprašanja. Vprašanja lahko zamenjamo tako, da učitelj učencu pove »odgovor«, on pa mora povedati »vprašanje« (npr. »Kakšen je izraz za prostornino kocke?« zamenjamo z vprašanjem: »Prostornina katerega telesa je a</w:t>
            </w:r>
            <w:r w:rsidRPr="00BB3903">
              <w:rPr>
                <w:vertAlign w:val="superscript"/>
                <w:lang w:val="sl-SI"/>
              </w:rPr>
              <w:t>3</w:t>
            </w:r>
            <w:r w:rsidRPr="00BB3903">
              <w:rPr>
                <w:lang w:val="sl-SI"/>
              </w:rPr>
              <w:t>?«)</w:t>
            </w:r>
            <w:r w:rsidR="00D05AA6">
              <w:rPr>
                <w:lang w:val="sl-SI"/>
              </w:rPr>
              <w:t>.</w:t>
            </w:r>
          </w:p>
        </w:tc>
      </w:tr>
    </w:tbl>
    <w:p w:rsidR="00327F84" w:rsidRPr="00880119" w:rsidRDefault="00327F84" w:rsidP="008B623B">
      <w:pPr>
        <w:rPr>
          <w:lang w:val="sl-SI"/>
        </w:rPr>
      </w:pPr>
    </w:p>
    <w:sectPr w:rsidR="00327F84" w:rsidRPr="00880119" w:rsidSect="002E6D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63990"/>
    <w:multiLevelType w:val="hybridMultilevel"/>
    <w:tmpl w:val="14F0B0DC"/>
    <w:lvl w:ilvl="0" w:tplc="34726464">
      <w:start w:val="1"/>
      <w:numFmt w:val="bullet"/>
      <w:lvlText w:val=""/>
      <w:lvlJc w:val="left"/>
      <w:pPr>
        <w:ind w:left="720" w:hanging="360"/>
      </w:pPr>
      <w:rPr>
        <w:rFonts w:ascii="Wingdings 3" w:hAnsi="Wingdings 3"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E02B0"/>
    <w:multiLevelType w:val="hybridMultilevel"/>
    <w:tmpl w:val="78442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961DF"/>
    <w:multiLevelType w:val="hybridMultilevel"/>
    <w:tmpl w:val="F6D010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44FD2"/>
    <w:multiLevelType w:val="hybridMultilevel"/>
    <w:tmpl w:val="FBE4EA6A"/>
    <w:lvl w:ilvl="0" w:tplc="8E8C1E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28B7C09"/>
    <w:multiLevelType w:val="hybridMultilevel"/>
    <w:tmpl w:val="7616B8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4D"/>
    <w:rsid w:val="0021714D"/>
    <w:rsid w:val="002E6DF4"/>
    <w:rsid w:val="00327F84"/>
    <w:rsid w:val="005567C6"/>
    <w:rsid w:val="006065F6"/>
    <w:rsid w:val="00704512"/>
    <w:rsid w:val="00880119"/>
    <w:rsid w:val="008B623B"/>
    <w:rsid w:val="00BB3903"/>
    <w:rsid w:val="00D05AA6"/>
    <w:rsid w:val="00D9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978B"/>
  <w15:chartTrackingRefBased/>
  <w15:docId w15:val="{FEFC46A8-2BD2-5244-B87D-F898E0CE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1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1714D"/>
    <w:pPr>
      <w:ind w:left="720"/>
      <w:contextualSpacing/>
    </w:pPr>
  </w:style>
  <w:style w:type="paragraph" w:styleId="Glava">
    <w:name w:val="header"/>
    <w:basedOn w:val="Navaden"/>
    <w:link w:val="GlavaZnak"/>
    <w:uiPriority w:val="99"/>
    <w:semiHidden/>
    <w:rsid w:val="00BB3903"/>
    <w:pPr>
      <w:tabs>
        <w:tab w:val="center" w:pos="4680"/>
        <w:tab w:val="right" w:pos="9360"/>
      </w:tabs>
      <w:jc w:val="center"/>
    </w:pPr>
    <w:rPr>
      <w:color w:val="4472C4" w:themeColor="accent1"/>
      <w:sz w:val="28"/>
    </w:rPr>
  </w:style>
  <w:style w:type="character" w:customStyle="1" w:styleId="GlavaZnak">
    <w:name w:val="Glava Znak"/>
    <w:basedOn w:val="Privzetapisavaodstavka"/>
    <w:link w:val="Glava"/>
    <w:uiPriority w:val="99"/>
    <w:semiHidden/>
    <w:rsid w:val="00BB3903"/>
    <w:rPr>
      <w:color w:val="4472C4"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4693">
      <w:bodyDiv w:val="1"/>
      <w:marLeft w:val="0"/>
      <w:marRight w:val="0"/>
      <w:marTop w:val="0"/>
      <w:marBottom w:val="0"/>
      <w:divBdr>
        <w:top w:val="none" w:sz="0" w:space="0" w:color="auto"/>
        <w:left w:val="none" w:sz="0" w:space="0" w:color="auto"/>
        <w:bottom w:val="none" w:sz="0" w:space="0" w:color="auto"/>
        <w:right w:val="none" w:sz="0" w:space="0" w:color="auto"/>
      </w:divBdr>
    </w:div>
    <w:div w:id="695078248">
      <w:bodyDiv w:val="1"/>
      <w:marLeft w:val="0"/>
      <w:marRight w:val="0"/>
      <w:marTop w:val="0"/>
      <w:marBottom w:val="0"/>
      <w:divBdr>
        <w:top w:val="none" w:sz="0" w:space="0" w:color="auto"/>
        <w:left w:val="none" w:sz="0" w:space="0" w:color="auto"/>
        <w:bottom w:val="none" w:sz="0" w:space="0" w:color="auto"/>
        <w:right w:val="none" w:sz="0" w:space="0" w:color="auto"/>
      </w:divBdr>
    </w:div>
    <w:div w:id="926966452">
      <w:bodyDiv w:val="1"/>
      <w:marLeft w:val="0"/>
      <w:marRight w:val="0"/>
      <w:marTop w:val="0"/>
      <w:marBottom w:val="0"/>
      <w:divBdr>
        <w:top w:val="none" w:sz="0" w:space="0" w:color="auto"/>
        <w:left w:val="none" w:sz="0" w:space="0" w:color="auto"/>
        <w:bottom w:val="none" w:sz="0" w:space="0" w:color="auto"/>
        <w:right w:val="none" w:sz="0" w:space="0" w:color="auto"/>
      </w:divBdr>
    </w:div>
    <w:div w:id="1372919125">
      <w:bodyDiv w:val="1"/>
      <w:marLeft w:val="0"/>
      <w:marRight w:val="0"/>
      <w:marTop w:val="0"/>
      <w:marBottom w:val="0"/>
      <w:divBdr>
        <w:top w:val="none" w:sz="0" w:space="0" w:color="auto"/>
        <w:left w:val="none" w:sz="0" w:space="0" w:color="auto"/>
        <w:bottom w:val="none" w:sz="0" w:space="0" w:color="auto"/>
        <w:right w:val="none" w:sz="0" w:space="0" w:color="auto"/>
      </w:divBdr>
    </w:div>
    <w:div w:id="1611664452">
      <w:bodyDiv w:val="1"/>
      <w:marLeft w:val="0"/>
      <w:marRight w:val="0"/>
      <w:marTop w:val="0"/>
      <w:marBottom w:val="0"/>
      <w:divBdr>
        <w:top w:val="none" w:sz="0" w:space="0" w:color="auto"/>
        <w:left w:val="none" w:sz="0" w:space="0" w:color="auto"/>
        <w:bottom w:val="none" w:sz="0" w:space="0" w:color="auto"/>
        <w:right w:val="none" w:sz="0" w:space="0" w:color="auto"/>
      </w:divBdr>
    </w:div>
    <w:div w:id="2019426687">
      <w:bodyDiv w:val="1"/>
      <w:marLeft w:val="0"/>
      <w:marRight w:val="0"/>
      <w:marTop w:val="0"/>
      <w:marBottom w:val="0"/>
      <w:divBdr>
        <w:top w:val="none" w:sz="0" w:space="0" w:color="auto"/>
        <w:left w:val="none" w:sz="0" w:space="0" w:color="auto"/>
        <w:bottom w:val="none" w:sz="0" w:space="0" w:color="auto"/>
        <w:right w:val="none" w:sz="0" w:space="0" w:color="auto"/>
      </w:divBdr>
    </w:div>
    <w:div w:id="20972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Ana</dc:creator>
  <cp:keywords/>
  <dc:description/>
  <cp:lastModifiedBy>Uporabnik</cp:lastModifiedBy>
  <cp:revision>4</cp:revision>
  <dcterms:created xsi:type="dcterms:W3CDTF">2020-05-04T17:19:00Z</dcterms:created>
  <dcterms:modified xsi:type="dcterms:W3CDTF">2020-05-04T17:21:00Z</dcterms:modified>
</cp:coreProperties>
</file>