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10"/>
      </w:tblGrid>
      <w:tr w:rsidR="0021714D" w:rsidRPr="00880119" w:rsidTr="0021714D">
        <w:tc>
          <w:tcPr>
            <w:tcW w:w="9010" w:type="dxa"/>
            <w:shd w:val="clear" w:color="auto" w:fill="FFF2CC" w:themeFill="accent4" w:themeFillTint="33"/>
          </w:tcPr>
          <w:p w:rsidR="0021714D" w:rsidRPr="00880119" w:rsidRDefault="00880119" w:rsidP="00880119">
            <w:pPr>
              <w:spacing w:line="276" w:lineRule="auto"/>
              <w:jc w:val="center"/>
              <w:rPr>
                <w:rFonts w:cstheme="minorHAnsi"/>
                <w:i/>
                <w:sz w:val="22"/>
                <w:lang w:val="sl-SI"/>
              </w:rPr>
            </w:pPr>
            <w:r w:rsidRPr="00880119">
              <w:rPr>
                <w:rFonts w:cstheme="minorHAnsi"/>
                <w:i/>
                <w:sz w:val="22"/>
                <w:lang w:val="sl-SI"/>
              </w:rPr>
              <w:t xml:space="preserve">Timski pristop pri spodbujanju sodelovalnega učenja in vrstniške učne pomoči </w:t>
            </w:r>
          </w:p>
          <w:p w:rsidR="00880119" w:rsidRPr="00880119" w:rsidRDefault="00880119" w:rsidP="00880119">
            <w:pPr>
              <w:spacing w:line="276" w:lineRule="auto"/>
              <w:jc w:val="center"/>
              <w:rPr>
                <w:rFonts w:cstheme="minorHAnsi"/>
                <w:i/>
                <w:lang w:val="sl-SI"/>
              </w:rPr>
            </w:pPr>
            <w:r w:rsidRPr="00880119">
              <w:rPr>
                <w:rFonts w:cstheme="minorHAnsi"/>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FC5281" w:rsidRPr="00092EEF" w:rsidRDefault="00FC5281" w:rsidP="00FC5281">
            <w:pPr>
              <w:jc w:val="center"/>
              <w:rPr>
                <w:rFonts w:ascii="Times New Roman" w:hAnsi="Times New Roman" w:cs="Times New Roman"/>
                <w:b/>
                <w:sz w:val="28"/>
              </w:rPr>
            </w:pPr>
          </w:p>
          <w:p w:rsidR="00FC5281" w:rsidRPr="00FC5281" w:rsidRDefault="00FC5281" w:rsidP="00FC5281">
            <w:pPr>
              <w:jc w:val="center"/>
              <w:rPr>
                <w:rFonts w:ascii="Verdana Pro Cond Black" w:hAnsi="Verdana Pro Cond Black" w:cs="Times New Roman"/>
                <w:b/>
                <w:sz w:val="28"/>
              </w:rPr>
            </w:pPr>
            <w:r w:rsidRPr="00092EEF">
              <w:rPr>
                <w:rFonts w:ascii="Times New Roman" w:hAnsi="Times New Roman" w:cs="Times New Roman"/>
                <w:b/>
                <w:sz w:val="28"/>
              </w:rPr>
              <w:t>PRAVILA LEPEGA VEDENJA</w:t>
            </w:r>
          </w:p>
          <w:p w:rsidR="00880119" w:rsidRPr="00880119" w:rsidRDefault="00880119" w:rsidP="00FC5281">
            <w:pPr>
              <w:jc w:val="center"/>
              <w:rPr>
                <w:rFonts w:cstheme="minorHAnsi"/>
                <w:b/>
                <w:i/>
                <w:sz w:val="28"/>
                <w:lang w:val="sl-SI"/>
              </w:rPr>
            </w:pPr>
          </w:p>
        </w:tc>
      </w:tr>
    </w:tbl>
    <w:p w:rsidR="00276F1B" w:rsidRPr="00276F1B" w:rsidRDefault="00276F1B" w:rsidP="000A6F72">
      <w:pPr>
        <w:rPr>
          <w:rFonts w:ascii="Times New Roman" w:hAnsi="Times New Roman" w:cs="Times New Roman"/>
          <w:b/>
          <w:u w:val="single"/>
          <w:lang w:val="sl-SI"/>
        </w:rPr>
      </w:pPr>
    </w:p>
    <w:p w:rsidR="00C9092E" w:rsidRPr="00276F1B" w:rsidRDefault="00C9092E" w:rsidP="000A6F72">
      <w:pPr>
        <w:rPr>
          <w:rFonts w:ascii="Times New Roman" w:hAnsi="Times New Roman" w:cs="Times New Roman"/>
          <w:lang w:val="sl-SI"/>
        </w:rPr>
      </w:pPr>
      <w:r w:rsidRPr="00276F1B">
        <w:rPr>
          <w:rFonts w:ascii="Times New Roman" w:hAnsi="Times New Roman" w:cs="Times New Roman"/>
          <w:b/>
          <w:lang w:val="sl-SI"/>
        </w:rPr>
        <w:t>ZGODBA O DEŽELI NEVZGOJENOSTI</w:t>
      </w:r>
    </w:p>
    <w:p w:rsidR="00C9092E" w:rsidRPr="009B7BCE" w:rsidRDefault="00C9092E" w:rsidP="00C9092E">
      <w:pPr>
        <w:jc w:val="both"/>
        <w:rPr>
          <w:rFonts w:ascii="Times New Roman" w:hAnsi="Times New Roman" w:cs="Times New Roman"/>
          <w:i/>
          <w:u w:val="single"/>
          <w:lang w:val="sl-SI"/>
        </w:rPr>
      </w:pPr>
    </w:p>
    <w:p w:rsidR="00C9092E" w:rsidRDefault="00C9092E" w:rsidP="00C9092E">
      <w:pPr>
        <w:jc w:val="both"/>
        <w:rPr>
          <w:rFonts w:ascii="Times New Roman" w:hAnsi="Times New Roman" w:cs="Times New Roman"/>
          <w:i/>
          <w:lang w:val="sl-SI"/>
        </w:rPr>
      </w:pPr>
      <w:r>
        <w:rPr>
          <w:rFonts w:ascii="Times New Roman" w:hAnsi="Times New Roman" w:cs="Times New Roman"/>
          <w:i/>
          <w:noProof/>
          <w:lang w:val="sl-SI" w:eastAsia="sl-SI"/>
        </w:rPr>
        <w:drawing>
          <wp:anchor distT="0" distB="0" distL="114300" distR="114300" simplePos="0" relativeHeight="251659264" behindDoc="1" locked="0" layoutInCell="1" allowOverlap="1">
            <wp:simplePos x="0" y="0"/>
            <wp:positionH relativeFrom="column">
              <wp:posOffset>4050030</wp:posOffset>
            </wp:positionH>
            <wp:positionV relativeFrom="paragraph">
              <wp:posOffset>55245</wp:posOffset>
            </wp:positionV>
            <wp:extent cx="1658620" cy="1748790"/>
            <wp:effectExtent l="19050" t="0" r="0" b="0"/>
            <wp:wrapTight wrapText="bothSides">
              <wp:wrapPolygon edited="0">
                <wp:start x="-248" y="0"/>
                <wp:lineTo x="-248" y="21412"/>
                <wp:lineTo x="21583" y="21412"/>
                <wp:lineTo x="21583" y="0"/>
                <wp:lineTo x="-248" y="0"/>
              </wp:wrapPolygon>
            </wp:wrapTight>
            <wp:docPr id="11" name="Bild 4" descr="When Sibling Fights Go Beyond Harmless Kid Stuff | W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Sibling Fights Go Beyond Harmless Kid Stuff | WUNC"/>
                    <pic:cNvPicPr>
                      <a:picLocks noChangeAspect="1" noChangeArrowheads="1"/>
                    </pic:cNvPicPr>
                  </pic:nvPicPr>
                  <pic:blipFill>
                    <a:blip r:embed="rId5" cstate="print"/>
                    <a:srcRect/>
                    <a:stretch>
                      <a:fillRect/>
                    </a:stretch>
                  </pic:blipFill>
                  <pic:spPr bwMode="auto">
                    <a:xfrm>
                      <a:off x="0" y="0"/>
                      <a:ext cx="1658620" cy="1748790"/>
                    </a:xfrm>
                    <a:prstGeom prst="rect">
                      <a:avLst/>
                    </a:prstGeom>
                    <a:noFill/>
                    <a:ln w="9525">
                      <a:noFill/>
                      <a:miter lim="800000"/>
                      <a:headEnd/>
                      <a:tailEnd/>
                    </a:ln>
                  </pic:spPr>
                </pic:pic>
              </a:graphicData>
            </a:graphic>
          </wp:anchor>
        </w:drawing>
      </w:r>
      <w:r w:rsidRPr="007C030E">
        <w:rPr>
          <w:rFonts w:ascii="Times New Roman" w:hAnsi="Times New Roman" w:cs="Times New Roman"/>
          <w:i/>
          <w:lang w:val="sl-SI"/>
        </w:rPr>
        <w:t xml:space="preserve">V deželi nevzgojenosti se dogajajo čudne reči. V tej deželi otroci ne hodijo v šolo, zato ne znajo pisati, brati in ne računati. Tudi knjig ne poznajo. Cele dneve posedajo pred televizorji in ko se tega naveličajo, igrajo igrice na računalniku ali telefonu. </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Za vsako figo se skregajo in si skočijo v lase. Lasajo se toliko časa, da nasprotniku izpulijo skoraj vse lase. Tako je precej dečkov plešastih, saj je puljenje las in spoti</w:t>
      </w:r>
      <w:bookmarkStart w:id="0" w:name="_GoBack"/>
      <w:bookmarkEnd w:id="0"/>
      <w:r w:rsidRPr="007C030E">
        <w:rPr>
          <w:rFonts w:ascii="Times New Roman" w:hAnsi="Times New Roman" w:cs="Times New Roman"/>
          <w:i/>
          <w:lang w:val="sl-SI"/>
        </w:rPr>
        <w:t xml:space="preserve">kanje v deželi nevzgojenosti najpomembnejša fantovska zabava. </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Deklice pa se zelo rade zmerjajo, kažejo jezik in se potepajo...</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 xml:space="preserve">Vsi otroci so neumiti, saj v deželi nevzgojenosti za umivanje ni časa. Zato se venomer praskajo, saj jih vse srbi. </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 xml:space="preserve">Ker se bašejo s sladkarijami, imajo namesto zob črne škrbine, ki jih mnogokrat povzročajo bolečine. A tako pač je... </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Juho glasno srebrajo iz skodelic. Špagete jedo kar z rokami. Po kosilu si obliznejo prste in si v rokav obrišejo umazana usta.</w:t>
      </w:r>
    </w:p>
    <w:p w:rsidR="00C9092E" w:rsidRPr="007C030E" w:rsidRDefault="00C9092E" w:rsidP="00C9092E">
      <w:pPr>
        <w:jc w:val="both"/>
        <w:rPr>
          <w:rFonts w:ascii="Times New Roman" w:hAnsi="Times New Roman" w:cs="Times New Roman"/>
          <w:i/>
          <w:lang w:val="sl-SI"/>
        </w:rPr>
      </w:pPr>
    </w:p>
    <w:p w:rsidR="00C9092E" w:rsidRDefault="00781E7C" w:rsidP="00C9092E">
      <w:pPr>
        <w:jc w:val="both"/>
        <w:rPr>
          <w:rFonts w:ascii="Times New Roman" w:hAnsi="Times New Roman" w:cs="Times New Roman"/>
          <w:lang w:val="sl-SI"/>
        </w:rPr>
      </w:pPr>
      <w:r>
        <w:rPr>
          <w:rFonts w:ascii="Times New Roman" w:hAnsi="Times New Roman" w:cs="Times New Roman"/>
          <w:i/>
          <w:noProof/>
          <w:lang w:val="sl-SI" w:eastAsia="sl-SI"/>
        </w:rPr>
        <w:drawing>
          <wp:anchor distT="0" distB="0" distL="114300" distR="114300" simplePos="0" relativeHeight="251660288" behindDoc="1" locked="0" layoutInCell="1" allowOverlap="1">
            <wp:simplePos x="0" y="0"/>
            <wp:positionH relativeFrom="column">
              <wp:posOffset>26670</wp:posOffset>
            </wp:positionH>
            <wp:positionV relativeFrom="paragraph">
              <wp:posOffset>248920</wp:posOffset>
            </wp:positionV>
            <wp:extent cx="2148205" cy="1703705"/>
            <wp:effectExtent l="19050" t="0" r="4445" b="0"/>
            <wp:wrapTight wrapText="bothSides">
              <wp:wrapPolygon edited="0">
                <wp:start x="-192" y="0"/>
                <wp:lineTo x="-192" y="21254"/>
                <wp:lineTo x="21645" y="21254"/>
                <wp:lineTo x="21645" y="0"/>
                <wp:lineTo x="-192" y="0"/>
              </wp:wrapPolygon>
            </wp:wrapTight>
            <wp:docPr id="12" name="Bild 7" descr="Консультация для родителей &quot;Детские конфликты и как их разреши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я для родителей &quot;Детские конфликты и как их разрешить?&quot;"/>
                    <pic:cNvPicPr>
                      <a:picLocks noChangeAspect="1" noChangeArrowheads="1"/>
                    </pic:cNvPicPr>
                  </pic:nvPicPr>
                  <pic:blipFill>
                    <a:blip r:embed="rId6" cstate="print"/>
                    <a:srcRect/>
                    <a:stretch>
                      <a:fillRect/>
                    </a:stretch>
                  </pic:blipFill>
                  <pic:spPr bwMode="auto">
                    <a:xfrm>
                      <a:off x="0" y="0"/>
                      <a:ext cx="2148205" cy="1703705"/>
                    </a:xfrm>
                    <a:prstGeom prst="rect">
                      <a:avLst/>
                    </a:prstGeom>
                    <a:noFill/>
                    <a:ln w="9525">
                      <a:noFill/>
                      <a:miter lim="800000"/>
                      <a:headEnd/>
                      <a:tailEnd/>
                    </a:ln>
                  </pic:spPr>
                </pic:pic>
              </a:graphicData>
            </a:graphic>
          </wp:anchor>
        </w:drawing>
      </w:r>
      <w:r w:rsidR="00C9092E" w:rsidRPr="007C030E">
        <w:rPr>
          <w:rFonts w:ascii="Times New Roman" w:hAnsi="Times New Roman" w:cs="Times New Roman"/>
          <w:i/>
          <w:lang w:val="sl-SI"/>
        </w:rPr>
        <w:t>Iz hiše odhajajo raztrgani in z narobe oblečenimi puloverji. Z eno nogo hodijo po pločniku, z drugo po cestišču. Ko jih kaj razjezi, se vržejo na tla in tulijo od jeze. Seveda ne ubogajo starejših in tudi pozdravljajo ne. Spat gredo, kadar se jim zljubi, in nikoli ne posteljejo postelje. Ko se slečejo, odvržejo oblačila, kamor pač padejo. Čevlje brcajo z nog in jih pustijo ležati pod posteljo</w:t>
      </w:r>
      <w:r w:rsidR="00C9092E">
        <w:rPr>
          <w:rFonts w:ascii="Times New Roman" w:hAnsi="Times New Roman" w:cs="Times New Roman"/>
          <w:lang w:val="sl-SI"/>
        </w:rPr>
        <w:t>.</w:t>
      </w:r>
    </w:p>
    <w:p w:rsidR="00C9092E" w:rsidRDefault="00C9092E" w:rsidP="00C9092E">
      <w:pPr>
        <w:jc w:val="both"/>
        <w:rPr>
          <w:rFonts w:ascii="Times New Roman" w:hAnsi="Times New Roman" w:cs="Times New Roman"/>
          <w:lang w:val="sl-SI"/>
        </w:rPr>
      </w:pPr>
    </w:p>
    <w:p w:rsidR="00327F84" w:rsidRPr="00880119" w:rsidRDefault="00327F84">
      <w:pPr>
        <w:rPr>
          <w:lang w:val="sl-SI"/>
        </w:rPr>
      </w:pPr>
    </w:p>
    <w:sectPr w:rsidR="00327F84" w:rsidRPr="00880119" w:rsidSect="002E6D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Pro Cond Black">
    <w:altName w:val="Franklin Gothic Demi Cond"/>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79C"/>
    <w:multiLevelType w:val="hybridMultilevel"/>
    <w:tmpl w:val="723A89BA"/>
    <w:lvl w:ilvl="0" w:tplc="2E364E90">
      <w:start w:val="2"/>
      <w:numFmt w:val="bullet"/>
      <w:lvlText w:val="-"/>
      <w:lvlJc w:val="left"/>
      <w:pPr>
        <w:ind w:left="501"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855161"/>
    <w:multiLevelType w:val="multilevel"/>
    <w:tmpl w:val="2F2AEDB4"/>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95973"/>
    <w:multiLevelType w:val="hybridMultilevel"/>
    <w:tmpl w:val="019884A6"/>
    <w:lvl w:ilvl="0" w:tplc="6212C0FC">
      <w:start w:val="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961DF"/>
    <w:multiLevelType w:val="hybridMultilevel"/>
    <w:tmpl w:val="C41C0070"/>
    <w:lvl w:ilvl="0" w:tplc="49CEC8A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4D"/>
    <w:rsid w:val="00016B59"/>
    <w:rsid w:val="00092EEF"/>
    <w:rsid w:val="000A6F72"/>
    <w:rsid w:val="001D1ADA"/>
    <w:rsid w:val="0021714D"/>
    <w:rsid w:val="00276F1B"/>
    <w:rsid w:val="002A4770"/>
    <w:rsid w:val="002B5488"/>
    <w:rsid w:val="002E6DF4"/>
    <w:rsid w:val="00327F84"/>
    <w:rsid w:val="00333A99"/>
    <w:rsid w:val="003413B2"/>
    <w:rsid w:val="003617F4"/>
    <w:rsid w:val="003A07F7"/>
    <w:rsid w:val="003A341A"/>
    <w:rsid w:val="003A60BC"/>
    <w:rsid w:val="003B37A6"/>
    <w:rsid w:val="004003AD"/>
    <w:rsid w:val="00441A67"/>
    <w:rsid w:val="004F0036"/>
    <w:rsid w:val="00557D5A"/>
    <w:rsid w:val="00582D5A"/>
    <w:rsid w:val="00685667"/>
    <w:rsid w:val="006B24FE"/>
    <w:rsid w:val="00760298"/>
    <w:rsid w:val="00781983"/>
    <w:rsid w:val="00781E7C"/>
    <w:rsid w:val="00880119"/>
    <w:rsid w:val="00883328"/>
    <w:rsid w:val="008C68FB"/>
    <w:rsid w:val="00A75716"/>
    <w:rsid w:val="00A97315"/>
    <w:rsid w:val="00A9761F"/>
    <w:rsid w:val="00B41964"/>
    <w:rsid w:val="00BA6341"/>
    <w:rsid w:val="00BC0EC2"/>
    <w:rsid w:val="00C430B1"/>
    <w:rsid w:val="00C9092E"/>
    <w:rsid w:val="00C91BBE"/>
    <w:rsid w:val="00D06569"/>
    <w:rsid w:val="00D91E0B"/>
    <w:rsid w:val="00DC51F1"/>
    <w:rsid w:val="00E72C0F"/>
    <w:rsid w:val="00F431DE"/>
    <w:rsid w:val="00FC52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2E9"/>
  <w15:docId w15:val="{01C1B317-5624-445D-97A6-23B712B5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13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D"/>
    <w:pPr>
      <w:ind w:left="720"/>
      <w:contextualSpacing/>
    </w:pPr>
  </w:style>
  <w:style w:type="character" w:styleId="Pripombasklic">
    <w:name w:val="annotation reference"/>
    <w:basedOn w:val="Privzetapisavaodstavka"/>
    <w:uiPriority w:val="99"/>
    <w:semiHidden/>
    <w:unhideWhenUsed/>
    <w:rsid w:val="00F431DE"/>
    <w:rPr>
      <w:sz w:val="16"/>
      <w:szCs w:val="16"/>
    </w:rPr>
  </w:style>
  <w:style w:type="paragraph" w:styleId="Pripombabesedilo">
    <w:name w:val="annotation text"/>
    <w:basedOn w:val="Navaden"/>
    <w:link w:val="PripombabesediloZnak"/>
    <w:uiPriority w:val="99"/>
    <w:semiHidden/>
    <w:unhideWhenUsed/>
    <w:rsid w:val="00F431DE"/>
    <w:pPr>
      <w:spacing w:after="200"/>
    </w:pPr>
    <w:rPr>
      <w:sz w:val="20"/>
      <w:szCs w:val="20"/>
      <w:lang w:val="de-DE"/>
    </w:rPr>
  </w:style>
  <w:style w:type="character" w:customStyle="1" w:styleId="PripombabesediloZnak">
    <w:name w:val="Pripomba – besedilo Znak"/>
    <w:basedOn w:val="Privzetapisavaodstavka"/>
    <w:link w:val="Pripombabesedilo"/>
    <w:uiPriority w:val="99"/>
    <w:semiHidden/>
    <w:rsid w:val="00F431DE"/>
    <w:rPr>
      <w:sz w:val="20"/>
      <w:szCs w:val="20"/>
      <w:lang w:val="de-DE"/>
    </w:rPr>
  </w:style>
  <w:style w:type="paragraph" w:styleId="Besedilooblaka">
    <w:name w:val="Balloon Text"/>
    <w:basedOn w:val="Navaden"/>
    <w:link w:val="BesedilooblakaZnak"/>
    <w:uiPriority w:val="99"/>
    <w:semiHidden/>
    <w:unhideWhenUsed/>
    <w:rsid w:val="00F431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3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Ana</dc:creator>
  <cp:lastModifiedBy>Polona</cp:lastModifiedBy>
  <cp:revision>3</cp:revision>
  <dcterms:created xsi:type="dcterms:W3CDTF">2020-04-29T09:22:00Z</dcterms:created>
  <dcterms:modified xsi:type="dcterms:W3CDTF">2020-04-29T09:23:00Z</dcterms:modified>
</cp:coreProperties>
</file>